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D47F2" w14:textId="57C4D691" w:rsidR="001611C1" w:rsidRDefault="00F33CBA" w:rsidP="00086DCE">
      <w:pPr>
        <w:pStyle w:val="Heading1"/>
      </w:pPr>
      <w:r>
        <w:t>On-screen notes from 2/28</w:t>
      </w:r>
      <w:r w:rsidR="00086DCE">
        <w:t>/2025</w:t>
      </w:r>
      <w:r>
        <w:t xml:space="preserve"> VA Dpt. Of Energy PBR Stakeholder Engagement Meeting</w:t>
      </w:r>
    </w:p>
    <w:p w14:paraId="0C41A627" w14:textId="52613DC8" w:rsidR="00086DCE" w:rsidRDefault="00672740" w:rsidP="001611C1">
      <w:r>
        <w:t xml:space="preserve">This document contains </w:t>
      </w:r>
      <w:r w:rsidR="00086DCE">
        <w:t>the on-screen notes</w:t>
      </w:r>
      <w:r>
        <w:t xml:space="preserve"> taken during the February 28, 2025 stakeholder engagement meeting for the Virginia Department of Energy’s PBR process.</w:t>
      </w:r>
      <w:r w:rsidR="001C32FA">
        <w:t xml:space="preserve"> The on-screen notes reflect</w:t>
      </w:r>
      <w:r w:rsidR="008B37EA">
        <w:t xml:space="preserve"> participant report-outs to the whole group, following </w:t>
      </w:r>
      <w:r w:rsidR="001C32FA">
        <w:t xml:space="preserve">a </w:t>
      </w:r>
      <w:r w:rsidR="008B37EA">
        <w:t>small group discussion</w:t>
      </w:r>
      <w:r w:rsidR="001C32FA">
        <w:t xml:space="preserve"> session during which participants</w:t>
      </w:r>
      <w:r w:rsidR="008B37EA">
        <w:t xml:space="preserve"> </w:t>
      </w:r>
      <w:r w:rsidR="00AA09F1">
        <w:t>responded</w:t>
      </w:r>
      <w:r w:rsidR="008B37EA">
        <w:t xml:space="preserve"> to the following two questions:</w:t>
      </w:r>
    </w:p>
    <w:p w14:paraId="1C85158B" w14:textId="7A1665D3" w:rsidR="008B37EA" w:rsidRDefault="009D0329" w:rsidP="008B37EA">
      <w:pPr>
        <w:pStyle w:val="ListParagraph"/>
        <w:numPr>
          <w:ilvl w:val="0"/>
          <w:numId w:val="6"/>
        </w:numPr>
      </w:pPr>
      <w:r>
        <w:t>What</w:t>
      </w:r>
      <w:r w:rsidR="00555667" w:rsidRPr="00555667">
        <w:t xml:space="preserve"> do you want to get out of the stakeholder process and what input do you want to provide</w:t>
      </w:r>
      <w:r w:rsidR="00555667">
        <w:t>?</w:t>
      </w:r>
    </w:p>
    <w:p w14:paraId="783D44D9" w14:textId="3B1FB702" w:rsidR="00555667" w:rsidRDefault="009D0329" w:rsidP="008B37EA">
      <w:pPr>
        <w:pStyle w:val="ListParagraph"/>
        <w:numPr>
          <w:ilvl w:val="0"/>
          <w:numId w:val="6"/>
        </w:numPr>
      </w:pPr>
      <w:r w:rsidRPr="009D0329">
        <w:t>What should be the top three goals for the output from the stakeholder process</w:t>
      </w:r>
      <w:r>
        <w:t>?</w:t>
      </w:r>
    </w:p>
    <w:p w14:paraId="48ED8048" w14:textId="58C85AB7" w:rsidR="005D2661" w:rsidRDefault="005D2661" w:rsidP="005D2661">
      <w:pPr>
        <w:pStyle w:val="ListParagraph"/>
        <w:numPr>
          <w:ilvl w:val="1"/>
          <w:numId w:val="6"/>
        </w:numPr>
      </w:pPr>
      <w:r>
        <w:t xml:space="preserve">Goals could be in terms of final report format, types of </w:t>
      </w:r>
      <w:r w:rsidR="00AA09F1">
        <w:t>recommendations</w:t>
      </w:r>
      <w:r>
        <w:t xml:space="preserve"> to the SCC, key subjects to address</w:t>
      </w:r>
      <w:r w:rsidR="00AA09F1">
        <w:t>,</w:t>
      </w:r>
      <w:r>
        <w:t xml:space="preserve"> etc.</w:t>
      </w:r>
    </w:p>
    <w:p w14:paraId="63045EEF" w14:textId="72B20E40" w:rsidR="005D2661" w:rsidRDefault="005D2661" w:rsidP="005D2661">
      <w:pPr>
        <w:pStyle w:val="ListParagraph"/>
        <w:numPr>
          <w:ilvl w:val="1"/>
          <w:numId w:val="6"/>
        </w:numPr>
      </w:pPr>
      <w:r>
        <w:t>Reflect priorities for the group that can be reasonably addressed in the time we have</w:t>
      </w:r>
    </w:p>
    <w:p w14:paraId="3D1D1823" w14:textId="2C51D7D3" w:rsidR="005D2661" w:rsidRDefault="005D2661" w:rsidP="005D2661">
      <w:pPr>
        <w:pStyle w:val="Heading4"/>
        <w:rPr>
          <w:i w:val="0"/>
          <w:iCs w:val="0"/>
        </w:rPr>
      </w:pPr>
      <w:r>
        <w:t>On-screen notes (documented by Aileen Cole, GPI)</w:t>
      </w:r>
    </w:p>
    <w:p w14:paraId="2C8288F4" w14:textId="3763ED03" w:rsidR="004E6D07" w:rsidRDefault="004E6D07" w:rsidP="001611C1">
      <w:pPr>
        <w:pStyle w:val="ListParagraph"/>
        <w:numPr>
          <w:ilvl w:val="0"/>
          <w:numId w:val="5"/>
        </w:numPr>
      </w:pPr>
      <w:r>
        <w:t>Looking at current PBR elements in code—evaluating efficacy</w:t>
      </w:r>
    </w:p>
    <w:p w14:paraId="7EA14E4B" w14:textId="25FD6AA1" w:rsidR="004E6D07" w:rsidRDefault="004E6D07" w:rsidP="001611C1">
      <w:pPr>
        <w:pStyle w:val="ListParagraph"/>
        <w:numPr>
          <w:ilvl w:val="0"/>
          <w:numId w:val="5"/>
        </w:numPr>
      </w:pPr>
      <w:r>
        <w:t xml:space="preserve">Support for spreadsheet </w:t>
      </w:r>
      <w:r w:rsidR="00AA09F1">
        <w:t>ideas</w:t>
      </w:r>
      <w:r>
        <w:t xml:space="preserve"> across performance areas</w:t>
      </w:r>
    </w:p>
    <w:p w14:paraId="19666DC7" w14:textId="6F01A0CB" w:rsidR="001611C1" w:rsidRDefault="00A8781B" w:rsidP="001611C1">
      <w:pPr>
        <w:pStyle w:val="ListParagraph"/>
        <w:numPr>
          <w:ilvl w:val="0"/>
          <w:numId w:val="5"/>
        </w:numPr>
      </w:pPr>
      <w:r>
        <w:t>More comprehensive approach—seeing what VA would look like in the future if that was applied</w:t>
      </w:r>
    </w:p>
    <w:p w14:paraId="67E72AAB" w14:textId="336A8734" w:rsidR="00A8781B" w:rsidRDefault="001A6F39" w:rsidP="001611C1">
      <w:pPr>
        <w:pStyle w:val="ListParagraph"/>
        <w:numPr>
          <w:ilvl w:val="0"/>
          <w:numId w:val="5"/>
        </w:numPr>
      </w:pPr>
      <w:r>
        <w:t>Needs a balanced approach across all metrics/needs</w:t>
      </w:r>
      <w:r w:rsidR="00BD2D43">
        <w:t>. Need to progress in the right direction on everything.</w:t>
      </w:r>
    </w:p>
    <w:p w14:paraId="2856E30B" w14:textId="1A89DEF5" w:rsidR="00860FCC" w:rsidRDefault="00CF13E2" w:rsidP="001611C1">
      <w:pPr>
        <w:pStyle w:val="ListParagraph"/>
        <w:numPr>
          <w:ilvl w:val="0"/>
          <w:numId w:val="5"/>
        </w:numPr>
      </w:pPr>
      <w:r>
        <w:t>Want to focus on consensus</w:t>
      </w:r>
    </w:p>
    <w:p w14:paraId="12029B39" w14:textId="0432EF73" w:rsidR="00CF13E2" w:rsidRDefault="00CF13E2" w:rsidP="00CF13E2">
      <w:pPr>
        <w:pStyle w:val="ListParagraph"/>
        <w:numPr>
          <w:ilvl w:val="1"/>
          <w:numId w:val="5"/>
        </w:numPr>
      </w:pPr>
      <w:r>
        <w:t xml:space="preserve">Areas of consensus should be </w:t>
      </w:r>
      <w:r w:rsidR="00623D51">
        <w:t xml:space="preserve">areas with </w:t>
      </w:r>
      <w:r w:rsidR="00AA09F1">
        <w:t xml:space="preserve">a </w:t>
      </w:r>
      <w:r w:rsidR="00623D51">
        <w:t>heavy focus on additional research on implementation</w:t>
      </w:r>
    </w:p>
    <w:p w14:paraId="569FA5F8" w14:textId="410E2D6B" w:rsidR="000433FE" w:rsidRDefault="000433FE" w:rsidP="00CF13E2">
      <w:pPr>
        <w:pStyle w:val="ListParagraph"/>
        <w:numPr>
          <w:ilvl w:val="1"/>
          <w:numId w:val="5"/>
        </w:numPr>
      </w:pPr>
      <w:r>
        <w:t xml:space="preserve">Once there’s consensus, want to ID which PBR tools </w:t>
      </w:r>
      <w:r w:rsidR="00756CF1">
        <w:t>can be most successful in those areas</w:t>
      </w:r>
    </w:p>
    <w:p w14:paraId="40DBF591" w14:textId="4DE1C3AB" w:rsidR="006375DF" w:rsidRDefault="006375DF" w:rsidP="00CF13E2">
      <w:pPr>
        <w:pStyle w:val="ListParagraph"/>
        <w:numPr>
          <w:ilvl w:val="1"/>
          <w:numId w:val="5"/>
        </w:numPr>
      </w:pPr>
      <w:r>
        <w:t>Mutual understanding among groups can be a form of consensus</w:t>
      </w:r>
    </w:p>
    <w:p w14:paraId="70FC901E" w14:textId="4D6A1556" w:rsidR="003573FC" w:rsidRDefault="003573FC" w:rsidP="00CF13E2">
      <w:pPr>
        <w:pStyle w:val="ListParagraph"/>
        <w:numPr>
          <w:ilvl w:val="1"/>
          <w:numId w:val="5"/>
        </w:numPr>
      </w:pPr>
      <w:r>
        <w:t xml:space="preserve">Identify </w:t>
      </w:r>
      <w:r w:rsidR="00AA09F1">
        <w:t xml:space="preserve">the </w:t>
      </w:r>
      <w:r w:rsidR="007D505A">
        <w:t xml:space="preserve">stakeholder group’s top </w:t>
      </w:r>
      <w:r>
        <w:t>priority areas for SCC study</w:t>
      </w:r>
      <w:r w:rsidR="007D505A">
        <w:t>, specific tools of interest, etc.</w:t>
      </w:r>
    </w:p>
    <w:p w14:paraId="53958AB0" w14:textId="7A8748BA" w:rsidR="003573FC" w:rsidRDefault="003573FC" w:rsidP="00CF13E2">
      <w:pPr>
        <w:pStyle w:val="ListParagraph"/>
        <w:numPr>
          <w:ilvl w:val="1"/>
          <w:numId w:val="5"/>
        </w:numPr>
      </w:pPr>
      <w:r>
        <w:t>Identify different stakeholder perspectives that could be grouped together</w:t>
      </w:r>
    </w:p>
    <w:p w14:paraId="5373A167" w14:textId="7BA2208F" w:rsidR="00623D51" w:rsidRDefault="00623D51" w:rsidP="00623D51">
      <w:pPr>
        <w:pStyle w:val="ListParagraph"/>
        <w:numPr>
          <w:ilvl w:val="0"/>
          <w:numId w:val="5"/>
        </w:numPr>
      </w:pPr>
      <w:r>
        <w:t>Affordability</w:t>
      </w:r>
    </w:p>
    <w:p w14:paraId="35A8CD5E" w14:textId="070E5FF5" w:rsidR="00623D51" w:rsidRDefault="00623D51" w:rsidP="00623D51">
      <w:pPr>
        <w:pStyle w:val="ListParagraph"/>
        <w:numPr>
          <w:ilvl w:val="1"/>
          <w:numId w:val="5"/>
        </w:numPr>
      </w:pPr>
      <w:r>
        <w:t>Might need additional definition</w:t>
      </w:r>
      <w:r w:rsidR="000433FE">
        <w:t xml:space="preserve"> in report</w:t>
      </w:r>
      <w:r>
        <w:t>—can mean different things to different people</w:t>
      </w:r>
    </w:p>
    <w:p w14:paraId="3F91C6C2" w14:textId="144156D0" w:rsidR="00235595" w:rsidRDefault="00235595" w:rsidP="00623D51">
      <w:pPr>
        <w:pStyle w:val="ListParagraph"/>
        <w:numPr>
          <w:ilvl w:val="1"/>
          <w:numId w:val="5"/>
        </w:numPr>
      </w:pPr>
      <w:r>
        <w:t>Systemwide affordability</w:t>
      </w:r>
    </w:p>
    <w:p w14:paraId="4C2D6B6F" w14:textId="0EAF308A" w:rsidR="00235595" w:rsidRDefault="00235595" w:rsidP="00623D51">
      <w:pPr>
        <w:pStyle w:val="ListParagraph"/>
        <w:numPr>
          <w:ilvl w:val="1"/>
          <w:numId w:val="5"/>
        </w:numPr>
      </w:pPr>
      <w:r>
        <w:t>Impacts on customer affordability (residential, industrial)</w:t>
      </w:r>
    </w:p>
    <w:p w14:paraId="192E1D40" w14:textId="1F0E9068" w:rsidR="00FD022C" w:rsidRDefault="00AE4EB9" w:rsidP="00623D51">
      <w:pPr>
        <w:pStyle w:val="ListParagraph"/>
        <w:numPr>
          <w:ilvl w:val="1"/>
          <w:numId w:val="5"/>
        </w:numPr>
      </w:pPr>
      <w:r>
        <w:lastRenderedPageBreak/>
        <w:t>How PBR tools can help reach EE targets to support affordability</w:t>
      </w:r>
    </w:p>
    <w:p w14:paraId="5848E438" w14:textId="3D87A4A2" w:rsidR="000433FE" w:rsidRDefault="008F3D6D" w:rsidP="000433FE">
      <w:pPr>
        <w:pStyle w:val="ListParagraph"/>
        <w:numPr>
          <w:ilvl w:val="0"/>
          <w:numId w:val="5"/>
        </w:numPr>
      </w:pPr>
      <w:r>
        <w:t xml:space="preserve">Desire to learn, </w:t>
      </w:r>
      <w:r w:rsidR="00AA09F1">
        <w:t xml:space="preserve">and </w:t>
      </w:r>
      <w:r>
        <w:t>better understand PBR mechanisms</w:t>
      </w:r>
    </w:p>
    <w:p w14:paraId="61480D01" w14:textId="77777777" w:rsidR="00E16AEB" w:rsidRDefault="00E16AEB" w:rsidP="00E16AEB">
      <w:pPr>
        <w:pStyle w:val="ListParagraph"/>
        <w:numPr>
          <w:ilvl w:val="1"/>
          <w:numId w:val="5"/>
        </w:numPr>
      </w:pPr>
      <w:r>
        <w:t>Education to enable robust participation in this process</w:t>
      </w:r>
    </w:p>
    <w:p w14:paraId="13D52A0F" w14:textId="68677EBE" w:rsidR="002D775B" w:rsidRDefault="00107F0F" w:rsidP="000433FE">
      <w:pPr>
        <w:pStyle w:val="ListParagraph"/>
        <w:numPr>
          <w:ilvl w:val="0"/>
          <w:numId w:val="5"/>
        </w:numPr>
      </w:pPr>
      <w:r>
        <w:t>Balanced presentation of benefits/drawbacks of alternative forms of regulatory ratemaking</w:t>
      </w:r>
    </w:p>
    <w:p w14:paraId="0E094472" w14:textId="1772773F" w:rsidR="00AC4031" w:rsidRDefault="00AA09F1" w:rsidP="00AC4031">
      <w:pPr>
        <w:pStyle w:val="ListParagraph"/>
        <w:numPr>
          <w:ilvl w:val="1"/>
          <w:numId w:val="5"/>
        </w:numPr>
      </w:pPr>
      <w:r>
        <w:t>The value</w:t>
      </w:r>
      <w:r w:rsidR="00AC4031">
        <w:t xml:space="preserve"> of a tool is dependent on the goal for which it will be used</w:t>
      </w:r>
      <w:r w:rsidR="00293D81">
        <w:t>, and that value must be balanced against its costs</w:t>
      </w:r>
    </w:p>
    <w:p w14:paraId="1C4C2354" w14:textId="0FC8581D" w:rsidR="00991301" w:rsidRDefault="00991301" w:rsidP="00991301">
      <w:pPr>
        <w:pStyle w:val="ListParagraph"/>
        <w:numPr>
          <w:ilvl w:val="0"/>
          <w:numId w:val="5"/>
        </w:numPr>
      </w:pPr>
      <w:r>
        <w:t>Need to clarify and prioritize Commonwealth’s clean energy goals (</w:t>
      </w:r>
      <w:r w:rsidR="00AA09F1">
        <w:t>maybe</w:t>
      </w:r>
      <w:r>
        <w:t xml:space="preserve"> beyond </w:t>
      </w:r>
      <w:r w:rsidR="00AA09F1">
        <w:t xml:space="preserve">the </w:t>
      </w:r>
      <w:r>
        <w:t>scope of this process</w:t>
      </w:r>
      <w:r w:rsidR="00132684">
        <w:t>, but worth considering</w:t>
      </w:r>
      <w:r>
        <w:t>)</w:t>
      </w:r>
    </w:p>
    <w:p w14:paraId="758E32FE" w14:textId="7D5F06EB" w:rsidR="00DD3497" w:rsidRDefault="00DD3497" w:rsidP="00991301">
      <w:pPr>
        <w:pStyle w:val="ListParagraph"/>
        <w:numPr>
          <w:ilvl w:val="0"/>
          <w:numId w:val="5"/>
        </w:numPr>
      </w:pPr>
      <w:r>
        <w:t xml:space="preserve">Understand what we have now, do they work, </w:t>
      </w:r>
      <w:r w:rsidR="00AA09F1">
        <w:t xml:space="preserve">and </w:t>
      </w:r>
      <w:r>
        <w:t xml:space="preserve">what are the specific problems we may want to address via alternative reg. mechanisms—what is the current landscape, </w:t>
      </w:r>
      <w:r w:rsidR="00AA09F1">
        <w:t xml:space="preserve">and </w:t>
      </w:r>
      <w:r>
        <w:t>what do we want to change?</w:t>
      </w:r>
    </w:p>
    <w:p w14:paraId="55486FB3" w14:textId="2ACE3415" w:rsidR="009E625A" w:rsidRDefault="009E625A" w:rsidP="009E625A">
      <w:pPr>
        <w:pStyle w:val="ListParagraph"/>
        <w:numPr>
          <w:ilvl w:val="1"/>
          <w:numId w:val="5"/>
        </w:numPr>
      </w:pPr>
      <w:r>
        <w:t xml:space="preserve">Understanding </w:t>
      </w:r>
      <w:r w:rsidR="00AA09F1">
        <w:t xml:space="preserve">the </w:t>
      </w:r>
      <w:r>
        <w:t>pros/cons of current reg. framework—what works, what could be changed?</w:t>
      </w:r>
    </w:p>
    <w:p w14:paraId="160B35C0" w14:textId="68AD0AC1" w:rsidR="009E625A" w:rsidRDefault="009E625A" w:rsidP="009E625A">
      <w:pPr>
        <w:pStyle w:val="ListParagraph"/>
        <w:numPr>
          <w:ilvl w:val="1"/>
          <w:numId w:val="5"/>
        </w:numPr>
      </w:pPr>
      <w:r>
        <w:t>Clarity on problems we’re trying to solve before selecting tools to solve them</w:t>
      </w:r>
    </w:p>
    <w:p w14:paraId="70A456C9" w14:textId="425216A7" w:rsidR="00FD022C" w:rsidRDefault="00FD022C" w:rsidP="009E625A">
      <w:pPr>
        <w:pStyle w:val="ListParagraph"/>
        <w:numPr>
          <w:ilvl w:val="1"/>
          <w:numId w:val="5"/>
        </w:numPr>
      </w:pPr>
      <w:r>
        <w:t xml:space="preserve">Understand </w:t>
      </w:r>
      <w:r w:rsidR="00AA09F1">
        <w:t xml:space="preserve">the </w:t>
      </w:r>
      <w:r>
        <w:t>unintended consequences of certain mechanisms</w:t>
      </w:r>
    </w:p>
    <w:p w14:paraId="03342F49" w14:textId="4992F9BC" w:rsidR="001F04FB" w:rsidRDefault="00235595" w:rsidP="00991301">
      <w:pPr>
        <w:pStyle w:val="ListParagraph"/>
        <w:numPr>
          <w:ilvl w:val="0"/>
          <w:numId w:val="5"/>
        </w:numPr>
      </w:pPr>
      <w:r>
        <w:t>Reliability, resilience</w:t>
      </w:r>
    </w:p>
    <w:p w14:paraId="14E0510F" w14:textId="41615C8A" w:rsidR="00AB5BCD" w:rsidRDefault="00AB5BCD" w:rsidP="00991301">
      <w:pPr>
        <w:pStyle w:val="ListParagraph"/>
        <w:numPr>
          <w:ilvl w:val="0"/>
          <w:numId w:val="5"/>
        </w:numPr>
      </w:pPr>
      <w:r>
        <w:t>Lifecycle impacts</w:t>
      </w:r>
      <w:r w:rsidR="00B9509D">
        <w:t xml:space="preserve"> and assessments</w:t>
      </w:r>
      <w:r>
        <w:t>—decommissioning, broader impacts of technologies</w:t>
      </w:r>
      <w:r w:rsidR="00B9509D">
        <w:t>, etc.</w:t>
      </w:r>
    </w:p>
    <w:p w14:paraId="408B85D7" w14:textId="3769ED19" w:rsidR="004E4594" w:rsidRDefault="00E03A9A" w:rsidP="00991301">
      <w:pPr>
        <w:pStyle w:val="ListParagraph"/>
        <w:numPr>
          <w:ilvl w:val="0"/>
          <w:numId w:val="5"/>
        </w:numPr>
      </w:pPr>
      <w:r>
        <w:t>All stakeholders have a good understanding of the process</w:t>
      </w:r>
    </w:p>
    <w:p w14:paraId="17A84F22" w14:textId="77777777" w:rsidR="00E16AEB" w:rsidRPr="00E16AEB" w:rsidRDefault="00E16AEB" w:rsidP="00E16AEB">
      <w:pPr>
        <w:pStyle w:val="ListParagraph"/>
        <w:numPr>
          <w:ilvl w:val="0"/>
          <w:numId w:val="5"/>
        </w:numPr>
      </w:pPr>
      <w:r w:rsidRPr="00E16AEB">
        <w:t>Ensuring consistency with public interest needs</w:t>
      </w:r>
    </w:p>
    <w:p w14:paraId="3120CC72" w14:textId="3749654F" w:rsidR="00E16AEB" w:rsidRPr="00EA446C" w:rsidRDefault="00E16AEB" w:rsidP="00E16AEB">
      <w:pPr>
        <w:pStyle w:val="ListParagraph"/>
        <w:numPr>
          <w:ilvl w:val="0"/>
          <w:numId w:val="5"/>
        </w:numPr>
      </w:pPr>
      <w:r w:rsidRPr="00E16AEB">
        <w:t xml:space="preserve">Longer term </w:t>
      </w:r>
      <w:r w:rsidR="00AA09F1">
        <w:t>looks</w:t>
      </w:r>
      <w:r w:rsidRPr="00E16AEB">
        <w:t xml:space="preserve"> at energy system return on investment</w:t>
      </w:r>
      <w:r>
        <w:t xml:space="preserve">—any resulting framework should be able to look at </w:t>
      </w:r>
      <w:r w:rsidR="00A57C55">
        <w:t>the system more holistically, with an understanding of how the whole energy system works together (programs, technologies, etc.)</w:t>
      </w:r>
    </w:p>
    <w:p w14:paraId="2C078E63" w14:textId="77777777" w:rsidR="00682F79" w:rsidRDefault="00682F79"/>
    <w:sectPr w:rsidR="00682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022C"/>
    <w:multiLevelType w:val="multilevel"/>
    <w:tmpl w:val="08085D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DA6B74"/>
    <w:multiLevelType w:val="multilevel"/>
    <w:tmpl w:val="2108AF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2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AD60E7"/>
    <w:multiLevelType w:val="hybridMultilevel"/>
    <w:tmpl w:val="9362A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B470F"/>
    <w:multiLevelType w:val="multilevel"/>
    <w:tmpl w:val="AA8C5A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0A5937"/>
    <w:multiLevelType w:val="multilevel"/>
    <w:tmpl w:val="BFA844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806EEA"/>
    <w:multiLevelType w:val="hybridMultilevel"/>
    <w:tmpl w:val="D2E08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6606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1149878">
    <w:abstractNumId w:val="0"/>
    <w:lvlOverride w:ilvl="0">
      <w:startOverride w:val="3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3099398">
    <w:abstractNumId w:val="3"/>
    <w:lvlOverride w:ilvl="0">
      <w:startOverride w:val="3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7502895">
    <w:abstractNumId w:val="1"/>
    <w:lvlOverride w:ilvl="0">
      <w:startOverride w:val="3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115474">
    <w:abstractNumId w:val="5"/>
  </w:num>
  <w:num w:numId="6" w16cid:durableId="1853102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AD7931"/>
    <w:rsid w:val="000433FE"/>
    <w:rsid w:val="00086DCE"/>
    <w:rsid w:val="000964AB"/>
    <w:rsid w:val="00107F0F"/>
    <w:rsid w:val="00132684"/>
    <w:rsid w:val="001611C1"/>
    <w:rsid w:val="001A6F39"/>
    <w:rsid w:val="001C32FA"/>
    <w:rsid w:val="001F04FB"/>
    <w:rsid w:val="00235595"/>
    <w:rsid w:val="00293D81"/>
    <w:rsid w:val="002D775B"/>
    <w:rsid w:val="003573FC"/>
    <w:rsid w:val="004E4594"/>
    <w:rsid w:val="004E6D07"/>
    <w:rsid w:val="00550100"/>
    <w:rsid w:val="00555667"/>
    <w:rsid w:val="005B30CB"/>
    <w:rsid w:val="005D2661"/>
    <w:rsid w:val="00602100"/>
    <w:rsid w:val="00623D51"/>
    <w:rsid w:val="006375DF"/>
    <w:rsid w:val="00672740"/>
    <w:rsid w:val="00682F79"/>
    <w:rsid w:val="00756CF1"/>
    <w:rsid w:val="007A65FF"/>
    <w:rsid w:val="007D505A"/>
    <w:rsid w:val="00860FCC"/>
    <w:rsid w:val="008B37EA"/>
    <w:rsid w:val="008F3D6D"/>
    <w:rsid w:val="00954EBE"/>
    <w:rsid w:val="00991301"/>
    <w:rsid w:val="009D0329"/>
    <w:rsid w:val="009E625A"/>
    <w:rsid w:val="00A3733B"/>
    <w:rsid w:val="00A57C55"/>
    <w:rsid w:val="00A8781B"/>
    <w:rsid w:val="00AA09F1"/>
    <w:rsid w:val="00AB5BCD"/>
    <w:rsid w:val="00AC4031"/>
    <w:rsid w:val="00AE4EB9"/>
    <w:rsid w:val="00B9509D"/>
    <w:rsid w:val="00BD2D43"/>
    <w:rsid w:val="00CF13E2"/>
    <w:rsid w:val="00DD3497"/>
    <w:rsid w:val="00E03A9A"/>
    <w:rsid w:val="00E16AEB"/>
    <w:rsid w:val="00E72542"/>
    <w:rsid w:val="00EA446C"/>
    <w:rsid w:val="00F33CBA"/>
    <w:rsid w:val="00FD022C"/>
    <w:rsid w:val="3DAD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BBF6BE"/>
  <w15:chartTrackingRefBased/>
  <w15:docId w15:val="{19189919-7BDD-4CD3-8B9F-BABB6564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161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F40A6A3C91D64EA9F4F92C6DA6B971" ma:contentTypeVersion="4" ma:contentTypeDescription="Create a new document." ma:contentTypeScope="" ma:versionID="6d7710899bc07e6af72ead92d750b609">
  <xsd:schema xmlns:xsd="http://www.w3.org/2001/XMLSchema" xmlns:xs="http://www.w3.org/2001/XMLSchema" xmlns:p="http://schemas.microsoft.com/office/2006/metadata/properties" xmlns:ns2="1fdcf295-ac92-492a-b8f7-a2b55f1d2194" targetNamespace="http://schemas.microsoft.com/office/2006/metadata/properties" ma:root="true" ma:fieldsID="6f6da7719e11de1e720cc0a551b452bd" ns2:_="">
    <xsd:import namespace="1fdcf295-ac92-492a-b8f7-a2b55f1d21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cf295-ac92-492a-b8f7-a2b55f1d21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05F585-5264-4E2F-8EDD-DCA2A18487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20EF48-5DF8-4ADF-9DA1-7767065BB34A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1fdcf295-ac92-492a-b8f7-a2b55f1d2194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F3F8018-0AAB-4F16-ADDB-920D8A3EE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dcf295-ac92-492a-b8f7-a2b55f1d2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505</Words>
  <Characters>2694</Characters>
  <Application>Microsoft Office Word</Application>
  <DocSecurity>0</DocSecurity>
  <Lines>57</Lines>
  <Paragraphs>42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Cole</dc:creator>
  <cp:keywords/>
  <dc:description/>
  <cp:lastModifiedBy>Rathi, Jonika (Energy)</cp:lastModifiedBy>
  <cp:revision>48</cp:revision>
  <dcterms:created xsi:type="dcterms:W3CDTF">2025-02-28T14:47:00Z</dcterms:created>
  <dcterms:modified xsi:type="dcterms:W3CDTF">2025-02-28T22:20:00Z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0x0101008FF40A6A3C91D64EA9F4F92C6DA6B971</vt:lpwstr>
  </property>
</Properties>
</file>